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20 (từ ngày 14/12/2026 đến ngày 18/12/2026)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11 tháng 12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20 (Từ ngày 14/12/2026 đến ngày 18/12/2026)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(14/12)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15. Máy xúc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Coding cơ bản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(15/12)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Coding cơ bản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9A: Sử dụng phần mềm đồ hoạ tạo sản phẩm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(16/12)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Máy xúc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8: Sơ đồ hình cây. Tổ chức thông tin trong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(17/12)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tư duy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Phía trên bầu trời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Máy xúc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(18/12)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Chạy thử và sửa lỗi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Máy xúc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Thư điện tử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20 (Từ ngày 14/12/2026 đến ngày 18/12/2026)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(14/12)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Chạy thử và sửa lỗi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(15/12)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Công cụ hỗ trợ tính toán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(16/12)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8: Định dạng văn bản trên trang chiếu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Máy xúc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(17/12)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8: Sơ đồ hình cây. Tổ chức thông tin trong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tư duy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tư duy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Phía trên bầu trời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(18/12)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9a. Tạo đầu trang, chân trang cho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11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