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24 (Từ ngày 11/01/2027 đến ngày 15/01/2027)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Cấu trúc lặp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Cấu trúc lặp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Ngôi nhà và khu vườn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24 (Từ ngày 11/01/2027 đến ngày 15/01/2027)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Phần mềm soạn thảo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Ngôi nhà và khu vườn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Ngôi nhà và khu vườn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