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26 (Từ ngày 25/01/2027 đến ngày 29/01/2027)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26 (Từ ngày 25/01/2027 đến ngày 29/01/2027)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