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27 (từ ngày 01/02/2027 đến ngày 05/02/2027)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29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27 (Từ ngày 01/02/2027 đến ngày 05/02/2027)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Dự án: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27 (Từ ngày 01/02/2027 đến ngày 05/02/2027)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