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31 (từ ngày 01/03/2027 đến ngày 05/03/2027)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26 tháng 02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31 (Từ ngày 01/03/2027 đến ngày 05/03/2027)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(01/03)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(02/03)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(03/03)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(04/03)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(05/03)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Dự án sáng tạo robot tự hành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Tối ưu hóa thuật toán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31 (Từ ngày 01/03/2027 đến ngày 05/03/2027)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(01/03)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(02/03)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Dự án sáng tạo robot tự hành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Tối ưu hóa thuật toán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(03/03)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(04/03)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(05/03)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Dự án sáng tạo robot tự hành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Tối ưu hóa thuật toán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26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