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33 (từ ngày 15/03/2027 đến ngày 19/03/2027)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12 tháng 03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33 (Từ ngày 15/03/2027 đến ngày 19/03/2027)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(15/03)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(16/03)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(17/03)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(18/03)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(19/03)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33 (Từ ngày 15/03/2027 đến ngày 19/03/2027)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(15/03)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(16/03)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(17/03)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(18/03)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(19/03)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12 tháng 3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