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35 (từ ngày 29/03/2027 đến ngày 02/04/2027)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26 tháng 03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35 (Từ ngày 29/03/2027 đến ngày 02/04/2027)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(29/03)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(30/03)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(31/03)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(01/04)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(02/04)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35 (Từ ngày 29/03/2027 đến ngày 02/04/2027)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(29/03)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(30/03)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(31/03)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(01/04)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(02/04)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26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