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Layout w:type="fixed"/>
        <w:tblLook w:val="0400" w:firstRow="0" w:lastRow="0" w:firstColumn="0"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i w:val="0"/>
                <w:sz w:val="26"/>
              </w:rPr>
              <w:t>Trường: TH&amp;THCS UNIGO</w:t>
            </w:r>
          </w:p>
        </w:tc>
        <w:tc>
          <w:tcPr>
            <w:tcW w:w="4806" w:type="dxa"/>
            <w:tcMar>
              <w:top w:w="100" w:type="dxa"/>
              <w:bottom w:w="100" w:type="dxa"/>
              <w:left w:w="150" w:type="dxa"/>
              <w:right w:w="150" w:type="dxa"/>
            </w:tcMar>
          </w:tcPr>
          <w:p w14:paraId="10F61EAF" w14:textId="03091ECF"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i w:val="0"/>
                <w:sz w:val="26"/>
              </w:rPr>
              <w:t>Ngày soạn: 19/09/2026</w:t>
            </w:r>
          </w:p>
        </w:tc>
      </w:tr>
      <w:tr w:rsidR="009F188D" w14:paraId="30B3AD69" w14:textId="77777777">
        <w:tc>
          <w:tcPr>
            <w:tcW w:w="4787" w:type="dxa"/>
            <w:tcMar>
              <w:top w:w="100" w:type="dxa"/>
              <w:bottom w:w="100" w:type="dxa"/>
              <w:left w:w="150" w:type="dxa"/>
              <w:right w:w="150" w:type="dxa"/>
            </w:tcMar>
          </w:tcPr>
          <w:p w14:paraId="26403158" w14:textId="321631E7"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val="0"/>
                <w:i w:val="0"/>
                <w:sz w:val="26"/>
              </w:rPr>
              <w:t>GV: Đậu Đình Nguyên</w:t>
              <w:br/>
            </w:r>
            <w:r>
              <w:rPr>
                <w:rFonts w:ascii="Times New Roman" w:hAnsi="Times New Roman" w:cs="Times New Roman" w:eastAsia="Times New Roman"/>
                <w:b w:val="0"/>
                <w:i w:val="0"/>
                <w:sz w:val="26"/>
              </w:rPr>
              <w:t>Tổ: Tổ chuyên môn Tiểu học</w:t>
            </w:r>
          </w:p>
        </w:tc>
        <w:tc>
          <w:tcPr>
            <w:tcW w:w="4806" w:type="dxa"/>
            <w:tcMar>
              <w:top w:w="100" w:type="dxa"/>
              <w:bottom w:w="100" w:type="dxa"/>
              <w:left w:w="150" w:type="dxa"/>
              <w:right w:w="150" w:type="dxa"/>
            </w:tcMar>
          </w:tcPr>
          <w:p w14:paraId="07B1D41D" w14:textId="00F57D2B"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val="0"/>
                <w:i w:val="0"/>
                <w:sz w:val="26"/>
              </w:rPr>
              <w:t>Ngày dạy: 23/09/2026</w:t>
              <w:br/>
            </w:r>
            <w:r>
              <w:rPr>
                <w:rFonts w:ascii="Times New Roman" w:hAnsi="Times New Roman" w:cs="Times New Roman" w:eastAsia="Times New Roman"/>
                <w:b w:val="0"/>
                <w:i w:val="0"/>
                <w:sz w:val="26"/>
              </w:rPr>
              <w:t>Lớp: 2A1</w:t>
            </w:r>
          </w:p>
        </w:tc>
      </w:tr>
    </w:tbl>
    <w:p>
      <w:pPr>
        <w:spacing w:line="276" w:lineRule="auto" w:after="60"/>
        <w:jc w:val="center"/>
      </w:pPr>
      <w:r>
        <w:rPr>
          <w:rFonts w:ascii="Times New Roman" w:hAnsi="Times New Roman"/>
          <w:b/>
          <w:i w:val="0"/>
          <w:sz w:val="28"/>
        </w:rPr>
        <w:t>TÊN BÀI DẠY: BÀI 6. KHÁM PHÁ XE CỨU HOẢ</w:t>
      </w:r>
    </w:p>
    <w:p>
      <w:pPr>
        <w:spacing w:line="276" w:lineRule="auto" w:after="60"/>
        <w:jc w:val="center"/>
      </w:pPr>
      <w:r>
        <w:rPr>
          <w:rFonts w:ascii="Times New Roman" w:hAnsi="Times New Roman" w:cs="Times New Roman" w:eastAsia="Times New Roman"/>
          <w:b/>
          <w:i w:val="0"/>
          <w:sz w:val="26"/>
        </w:rPr>
        <w:t>MÔN HỌC: ROBOTICS 2A1 (BỘ KIT OLLO KINDER)</w:t>
      </w:r>
    </w:p>
    <w:p>
      <w:pPr>
        <w:spacing w:line="276" w:lineRule="auto" w:after="60"/>
        <w:jc w:val="center"/>
      </w:pPr>
      <w:r>
        <w:rPr>
          <w:rFonts w:ascii="Times New Roman" w:hAnsi="Times New Roman"/>
          <w:b w:val="0"/>
          <w:i/>
          <w:sz w:val="24"/>
        </w:rPr>
        <w:t>Thời lượng: 1 tiết | Tiết theo PPCT: 7</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bộ phận xe cứu hỏa và nhiệm vụ lính cứu hỏa; lắp xe cứu hỏa.</w:t>
        <w:br/>
        <w:t xml:space="preserve">   - Khả năng phân tích cấu tạo cơ khí, nguyên lý truyền động bánh răng/động cơ servo Dynamixel và thuật toán điều khiển thông minh trong mô hình Bài 6. Khám phá xe cứu hoả.</w:t>
      </w:r>
    </w:p>
    <w:p>
      <w:pPr>
        <w:spacing w:line="276" w:lineRule="auto" w:after="60"/>
        <w:ind w:firstLine="284"/>
        <w:jc w:val="left"/>
      </w:pPr>
      <w:r>
        <w:rPr>
          <w:rFonts w:ascii="Times New Roman" w:hAnsi="Times New Roman"/>
          <w:b/>
          <w:i w:val="0"/>
          <w:sz w:val="26"/>
        </w:rPr>
        <w:t>2. Năng lực:</w:t>
      </w:r>
    </w:p>
    <w:p>
      <w:pPr>
        <w:spacing w:line="276" w:lineRule="auto" w:after="60"/>
        <w:ind w:firstLine="567"/>
        <w:jc w:val="left"/>
      </w:pPr>
      <w:r>
        <w:rPr>
          <w:rFonts w:ascii="Times New Roman" w:hAnsi="Times New Roman"/>
          <w:b/>
          <w:i w:val="0"/>
          <w:sz w:val="26"/>
        </w:rPr>
        <w:t>2.1. Năng lực đặc thù (Robotics):</w:t>
      </w:r>
    </w:p>
    <w:p>
      <w:pPr>
        <w:spacing w:line="276" w:lineRule="auto" w:after="60"/>
        <w:ind w:left="850"/>
        <w:jc w:val="left"/>
      </w:pPr>
      <w:r>
        <w:rPr>
          <w:rFonts w:ascii="Times New Roman" w:hAnsi="Times New Roman"/>
          <w:b w:val="0"/>
          <w:i w:val="0"/>
          <w:sz w:val="26"/>
        </w:rPr>
        <w:t>- NLa (Sử dụng và quản lí các phương tiện ICT): Năng lực thiết kế mô phỏng 3D, kĩ năng thao tác lắp ráp chuẩn xác các khớp nối. (Đạt được thông qua Hoạt động 2, Hoạt động 3)</w:t>
        <w:br/>
        <w:t>- NLd (Ứng dụng ICT trong học và tự học): Nạp code lập trình và hiệu chỉnh robot. (Đạt được thông qua Hoạt động 3)</w:t>
      </w:r>
    </w:p>
    <w:p>
      <w:pPr>
        <w:spacing w:line="276" w:lineRule="auto" w:after="60"/>
        <w:ind w:firstLine="567"/>
        <w:jc w:val="left"/>
      </w:pPr>
      <w:r>
        <w:rPr>
          <w:rFonts w:ascii="Times New Roman" w:hAnsi="Times New Roman"/>
          <w:b/>
          <w:i w:val="0"/>
          <w:sz w:val="26"/>
        </w:rPr>
        <w:t>2.2. Năng lực số (Thông tư 02/2025 – CV 3456):</w:t>
      </w:r>
    </w:p>
    <w:p>
      <w:pPr>
        <w:spacing w:line="276" w:lineRule="auto" w:after="60"/>
        <w:ind w:left="850"/>
        <w:jc w:val="left"/>
      </w:pPr>
      <w:r>
        <w:rPr>
          <w:rFonts w:ascii="Times New Roman" w:hAnsi="Times New Roman" w:cs="Times New Roman" w:eastAsia="Times New Roman"/>
          <w:b w:val="0"/>
          <w:i w:val="0"/>
          <w:sz w:val="26"/>
        </w:rPr>
        <w:t>- Miền V. Giải quyết vấn đề (thành tố 5.2. Xác định nhu cầu và giải pháp công nghệ – Bậc 1): Xác định được nhu cầu cá nhân; Nhận ra được các công cụ số đơn giản và các giải pháp công nghệ có thể để giải quyết những nhu cầu đó. (Đạt được thông qua Hoạt động 2, Hoạt động 3).</w:t>
      </w:r>
    </w:p>
    <w:p>
      <w:pPr>
        <w:spacing w:line="276" w:lineRule="auto" w:after="60"/>
        <w:ind w:left="850"/>
        <w:jc w:val="left"/>
      </w:pPr>
      <w:r>
        <w:rPr>
          <w:rFonts w:ascii="Times New Roman" w:hAnsi="Times New Roman" w:cs="Times New Roman" w:eastAsia="Times New Roman"/>
          <w:sz w:val="26"/>
          <w:szCs w:val="26"/>
        </w:rPr>
        <w:t xml:space="preserve">- Miền III. Sáng tạo nội dung số (thành tố 3.4. Lập trình – Bậc 1): Liệt kê được các hướng dẫn đơn giản để hệ thống máy tính giải quyết một vấn đề đơn giản hoặc thực hiện một nhiệm vụ đơn giản. (Đạt được thông qua Hoạt động 3, Hoạt động 4).</w:t>
      </w:r>
    </w:p>
    <w:p>
      <w:pPr>
        <w:spacing w:line="276" w:lineRule="auto" w:after="60"/>
        <w:ind w:firstLine="567"/>
        <w:jc w:val="left"/>
      </w:pPr>
      <w:r>
        <w:rPr>
          <w:rFonts w:ascii="Times New Roman" w:hAnsi="Times New Roman"/>
          <w:b/>
          <w:i w:val="0"/>
          <w:sz w:val="26"/>
        </w:rPr>
        <w:t>2.3. Năng lực chung:</w:t>
      </w:r>
    </w:p>
    <w:p>
      <w:pPr>
        <w:spacing w:line="276" w:lineRule="auto" w:after="60"/>
        <w:ind w:left="850"/>
        <w:jc w:val="left"/>
      </w:pPr>
      <w:r>
        <w:rPr>
          <w:rFonts w:ascii="Times New Roman" w:hAnsi="Times New Roman"/>
          <w:b w:val="0"/>
          <w:i w:val="0"/>
          <w:sz w:val="26"/>
        </w:rPr>
        <w:t>- Tự chủ và tự học: Chủ động tự học, tự nghiên cứu tài liệu sơ đồ kỹ thuật. (Đạt được thông qua Hoạt động 2)</w:t>
        <w:br/>
        <w:t>- Giao tiếp và hợp tác: Giao tiếp và làm việc nhóm hiệu quả. (Đạt được thông qua Hoạt động 3)</w:t>
        <w:br/>
        <w:t>- Giải quyết vấn đề và sáng tạo: Giải quyết vấn đề sáng tạo kỹ thuật. (Đạt được thông qua Hoạt động 3, Hoạt động 4)</w:t>
      </w:r>
    </w:p>
    <w:p>
      <w:pPr>
        <w:spacing w:line="276" w:lineRule="auto" w:after="60"/>
        <w:ind w:firstLine="284"/>
        <w:jc w:val="left"/>
      </w:pPr>
      <w:r>
        <w:rPr>
          <w:rFonts w:ascii="Times New Roman" w:hAnsi="Times New Roman"/>
          <w:b/>
          <w:i w:val="0"/>
          <w:sz w:val="26"/>
        </w:rPr>
        <w:t>3. Phẩm chất:</w:t>
      </w:r>
    </w:p>
    <w:p>
      <w:pPr>
        <w:spacing w:line="276" w:lineRule="auto" w:after="60"/>
        <w:ind w:left="850"/>
        <w:jc w:val="left"/>
      </w:pPr>
      <w:r>
        <w:rPr>
          <w:rFonts w:ascii="Times New Roman" w:hAnsi="Times New Roman"/>
          <w:b w:val="0"/>
          <w:i w:val="0"/>
          <w:sz w:val="26"/>
        </w:rPr>
        <w:t>- Trách nhiệm: Quản lý, bảo vệ thiết bị công nghệ. (Đạt được thông qua Hoạt động 3, Hoạt động 4)</w:t>
        <w:br/>
        <w:t>- Trung thực: Trung thực trong báo cáo kết quả thử nghiệm mô hình. (Đạt được thông qua Hoạt động 3)</w:t>
        <w:br/>
        <w:t>- Chăm chỉ: Tác phong công nghiệp và tư duy khoa học. (Đạt được thông qua Hoạt động 2, Hoạt động 3)</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Kinder, máy tính giáo viên và máy tính nhóm học sinh, phần mềm nạp lập trình, máy chiếu bài giảng 3D.</w:t>
        <w:br/>
        <w:t>2. Học liệu: Phiếu học tập thực hành, sơ đồ nguyên lý cơ khí và thuật toán điều khiển Bài 6. Khám phá xe cứu hoả.</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6. Khám phá xe cứu hoả.</w:t>
        <w:br/>
        <w:t>b) Nội dung: GV chiếu hình ảnh/video thực tế về Bài 6. Khám phá xe cứu hoả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6. Khám phá xe cứu hoả,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6. Khám phá xe cứu hoả.</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6. Khám phá xe cứu hoả.</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6. Khám phá xe cứu hoả.</w:t>
        <w:br/>
        <w:t>b) Nội dung: GV yêu cầu các nhóm tiến hành lắp ráp phần cứng và thử nghiệm vận hành.</w:t>
        <w:br/>
        <w:t>c) Sản phẩm: Mô hình robot Bài 6. Khám phá xe cứu hoả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6. Khám phá xe cứu hoả.</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4. Vận dụng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6. Khám phá xe cứu hoả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p>
      <w:pPr>
        <w:spacing w:line="276" w:lineRule="auto" w:after="60"/>
      </w:pPr>
      <w:r>
        <w:rPr>
          <w:rFonts w:ascii="Times New Roman" w:hAnsi="Times New Roman" w:cs="Times New Roman" w:eastAsia="Times New Roman"/>
          <w:sz w:val="26"/>
          <w:b/>
        </w:rPr>
        <w:t>RÚT KINH NGHIỆM SAU BÀI DẠY:</w:t>
      </w:r>
    </w:p>
    <w:p>
      <w:pPr>
        <w:spacing w:line="276" w:after="60"/>
      </w:pPr>
      <w:r>
        <w:rPr>
          <w:rFonts w:ascii="Times New Roman" w:hAnsi="Times New Roman" w:cs="Times New Roman" w:eastAsia="Times New Roman"/>
          <w:sz w:val="26"/>
        </w:rPr>
        <w:t>...........................................................................................................................</w:t>
      </w:r>
    </w:p>
    <w:p>
      <w:pPr>
        <w:spacing w:line="276" w:after="60"/>
      </w:pPr>
      <w:r>
        <w:rPr>
          <w:rFonts w:ascii="Times New Roman" w:hAnsi="Times New Roman" w:cs="Times New Roman" w:eastAsia="Times New Roman"/>
          <w:sz w:val="26"/>
        </w:rPr>
        <w:t>...........................................................................................................................</w:t>
      </w:r>
    </w:p>
    <w:tbl>
      <w:tblPr>
        <w:tblStyle w:val="a1"/>
        <w:tblW w:w="9062" w:type="dxa"/>
        <w:tblInd w:w="0" w:type="dxa"/>
        <w:tblLayout w:type="fixed"/>
        <w:tblLook w:val="0000" w:firstRow="0" w:lastRow="0" w:firstColumn="0" w:lastColumn="0" w:noHBand="0" w:noVBand="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020"/>
        <w:gridCol w:w="3021"/>
        <w:gridCol w:w="3021"/>
      </w:tblGrid>
      <w:tr w:rsidR="009F188D" w14:paraId="1542BB2A" w14:textId="77777777">
        <w:tc>
          <w:tcPr>
            <w:tcW w:w="3020" w:type="dxa"/>
            <w:tcMar>
              <w:top w:w="0" w:type="dxa"/>
              <w:left w:w="108" w:type="dxa"/>
              <w:bottom w:w="0" w:type="dxa"/>
              <w:right w:w="108" w:type="dxa"/>
            </w:tcMar>
          </w:tcPr>
          <w:p w14:paraId="00949A94"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DUYỆT CỦA BGH</w:t>
            </w:r>
          </w:p>
        </w:tc>
        <w:tc>
          <w:tcPr>
            <w:tcW w:w="3021" w:type="dxa"/>
            <w:tcMar>
              <w:top w:w="0" w:type="dxa"/>
              <w:left w:w="108" w:type="dxa"/>
              <w:bottom w:w="0" w:type="dxa"/>
              <w:right w:w="108" w:type="dxa"/>
            </w:tcMar>
          </w:tcPr>
          <w:p w14:paraId="5FFAD94F"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DUYỆT CỦA TỔ CM</w:t>
            </w:r>
          </w:p>
        </w:tc>
        <w:tc>
          <w:tcPr>
            <w:tcW w:w="3021" w:type="dxa"/>
            <w:tcMar>
              <w:top w:w="0" w:type="dxa"/>
              <w:left w:w="108" w:type="dxa"/>
              <w:bottom w:w="0" w:type="dxa"/>
              <w:right w:w="108" w:type="dxa"/>
            </w:tcMar>
          </w:tcPr>
          <w:p w14:paraId="356F98B9"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NGƯỜI SOẠN</w:t>
            </w:r>
          </w:p>
        </w:tc>
      </w:tr>
      <w:tr>
        <w:tc>
          <w:tcPr>
            <w:tcW w:type="dxa" w:w="3020"/>
          </w:tcPr>
          <w:p>
            <w:pPr>
              <w:spacing w:line="276" w:lineRule="auto" w:after="40" w:before="0"/>
              <w:jc w:val="center"/>
            </w:pPr>
            <w:r/>
            <w:r>
              <w:rPr>
                <w:rFonts w:ascii="Times New Roman" w:hAnsi="Times New Roman" w:cs="Times New Roman" w:eastAsia="Times New Roman"/>
                <w:b w:val="0"/>
                <w:i/>
                <w:sz w:val="26"/>
              </w:rPr>
              <w:t>(Ký, ghi rõ họ tên)</w:t>
            </w:r>
          </w:p>
        </w:tc>
        <w:tc>
          <w:tcPr>
            <w:tcW w:type="dxa" w:w="3021"/>
          </w:tcPr>
          <w:p>
            <w:pPr>
              <w:spacing w:line="276" w:lineRule="auto" w:after="40" w:before="0"/>
              <w:jc w:val="center"/>
            </w:pPr>
            <w:r/>
            <w:r>
              <w:rPr>
                <w:rFonts w:ascii="Times New Roman" w:hAnsi="Times New Roman" w:cs="Times New Roman" w:eastAsia="Times New Roman"/>
                <w:b w:val="0"/>
                <w:i/>
                <w:sz w:val="26"/>
              </w:rPr>
              <w:t>(Ký, ghi rõ họ tên)</w:t>
            </w:r>
          </w:p>
        </w:tc>
        <w:tc>
          <w:tcPr>
            <w:tcW w:type="dxa" w:w="3021"/>
          </w:tcPr>
          <w:p>
            <w:pPr>
              <w:spacing w:line="276" w:lineRule="auto" w:after="40" w:before="0"/>
              <w:jc w:val="center"/>
            </w:pPr>
            <w:r/>
            <w:r>
              <w:rPr>
                <w:rFonts w:ascii="Times New Roman" w:hAnsi="Times New Roman" w:cs="Times New Roman" w:eastAsia="Times New Roman"/>
                <w:b w:val="0"/>
                <w:i/>
                <w:sz w:val="26"/>
              </w:rPr>
              <w:t>(Ký, ghi rõ họ tên)</w:t>
            </w:r>
          </w:p>
        </w:tc>
      </w:tr>
      <w:tr>
        <w:tc>
          <w:tcPr>
            <w:tcW w:type="dxa" w:w="3020"/>
          </w:tcPr>
          <w:p>
            <w:pPr>
              <w:spacing w:line="276" w:lineRule="auto" w:after="40" w:before="0"/>
              <w:jc w:val="center"/>
            </w:pPr>
            <w:r/>
            <w:r>
              <w:rPr>
                <w:rFonts w:ascii="Times New Roman" w:hAnsi="Times New Roman" w:cs="Times New Roman" w:eastAsia="Times New Roman"/>
                <w:b w:val="0"/>
                <w:i w:val="0"/>
                <w:sz w:val="26"/>
              </w:rPr>
              <w:br/>
              <w:br/>
              <w:br/>
            </w:r>
          </w:p>
        </w:tc>
        <w:tc>
          <w:tcPr>
            <w:tcW w:type="dxa" w:w="3021"/>
          </w:tcPr>
          <w:p>
            <w:pPr>
              <w:spacing w:line="276" w:lineRule="auto" w:after="40" w:before="0"/>
              <w:jc w:val="center"/>
            </w:pPr>
            <w:r/>
            <w:r>
              <w:rPr>
                <w:rFonts w:ascii="Times New Roman" w:hAnsi="Times New Roman" w:cs="Times New Roman" w:eastAsia="Times New Roman"/>
                <w:b w:val="0"/>
                <w:i w:val="0"/>
                <w:sz w:val="26"/>
              </w:rPr>
              <w:br/>
              <w:br/>
              <w:br/>
            </w:r>
          </w:p>
        </w:tc>
        <w:tc>
          <w:tcPr>
            <w:tcW w:type="dxa" w:w="3021"/>
          </w:tcPr>
          <w:p>
            <w:pPr>
              <w:spacing w:line="276" w:lineRule="auto" w:after="40" w:before="0"/>
              <w:jc w:val="center"/>
            </w:pPr>
            <w:r/>
            <w:r>
              <w:rPr>
                <w:rFonts w:ascii="Times New Roman" w:hAnsi="Times New Roman" w:cs="Times New Roman" w:eastAsia="Times New Roman"/>
                <w:b w:val="0"/>
                <w:i w:val="0"/>
                <w:sz w:val="26"/>
              </w:rPr>
              <w:br/>
              <w:br/>
              <w:br/>
            </w:r>
            <w:r>
              <w:rPr>
                <w:rFonts w:ascii="Times New Roman" w:hAnsi="Times New Roman" w:cs="Times New Roman" w:eastAsia="Times New Roman"/>
                <w:b/>
                <w:i w:val="0"/>
                <w:sz w:val="26"/>
              </w:rPr>
              <w:t>Đậu Đình Nguyên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