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14 (từ ngày 02/11/2026 đến ngày 06/11/2026)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30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Buổi…sáng……..Tuần…14…(Từ ngày…02/11/2026 …đến ngày:… 06/11/2026….)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An toàn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Sơ đồ tư duy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30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Buổi…chiều…..Tuần…14…(Từ ngày…02/11/2026…đến ngày:… 06/11/2026….)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9a. Tạo đầu trang, chân trang cho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10a. Định dạng nâng cao cho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