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Buổi…sáng……..Tuần…20…(Từ ngày…14/12/2026 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Buổi…chiều…..Tuần…20…(Từ ngày…14/12/2026…đến ngày:… 18/12/2026….)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Coding cơ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