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29 (từ ngày 15/02/2027 đến ngày 19/02/2027)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12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Buổi…sáng……..Tuần…29…(Từ ngày…15/02/2027 …đến ngày:… 19/02/2027….)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12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Buổi…chiều…..Tuần…29…(Từ ngày…15/02/2027…đến ngày:… 19/02/2027….)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(17/02)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(18/02)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(19/02)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27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28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