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Buổi…sáng……..Tuần…11…(Từ ngày…12/10/2026 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9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Buổi…chiều…..Tuần…11…(Từ ngày…12/10/2026…đến ngày:… 16/10/2026….)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