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Buổi…sáng……..Tuần…16…(Từ ngày…16/11/2026 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13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Buổi…chiều…..Tuần…16…(Từ ngày…16/11/2026…đến ngày:… 20/11/2026….)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