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18 (từ ngày 30/11/2026 đến ngày 04/12/2026)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27 tháng 11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Buổi…sáng……..Tuần…18…(Từ ngày…30/11/2026 …đến ngày:… 04/12/2026….)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(30/11)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15. Máy xúc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Lập trình trực quan: chuỗi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(01/12)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Lập trình trực quan: chuỗi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(02/12)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Máy xúc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15: Luyện tập sử dụng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(03/12)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Sửa lỗi đường đi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Phía trên bầu trời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Máy xúc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(04/12)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15. Máy xúc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27 tháng 11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Buổi…chiều…..Tuần…18…(Từ ngày…30/11/2026…đến ngày:… 04/12/2026….)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(30/11)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Lập trình trực quan: chuỗi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(01/12)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Lập trình trực quan: chuỗi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Thực hành tổng hợp: Hoàn thiện bài trình chiếu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(02/12)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15: Chơi với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Máy xúc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(03/12)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15: Luyện tập sử dụng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Sửa lỗi đường đi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Sửa lỗi đường đi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Phía trên bầu trời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(04/12)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Từ thuật toán đến chương trình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