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32 (từ ngày 08/03/2027 đến ngày 12/03/2027)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05 tháng 03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Buổi…sáng……..Tuần…32…(Từ ngày…08/03/2027 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32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5 tháng 3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Buổi…chiều…..Tuần…32…(Từ ngày…08/03/2027…đến ngày:… 12/03/2027….)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(08/03)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(09/03)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Lập trình robot theo nhiệm vụ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(10/03)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Có sáu chân thật tuyệt!!!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(11/03)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Tổng kết năm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Điều khiển robot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25. Chú sư tử dũng mãnh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(12/03)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