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1</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rPr>
          <w:rFonts w:ascii="Times New Roman" w:hAnsi="Times New Roman"/>
          <w:b/>
          <w:i w:val="0"/>
          <w:sz w:val="26"/>
        </w:rPr>
        <w:t>MÔN HỌC: ROBOTICS 1 (BỘ KIT OLLO KINDER)</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