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14/09/2026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BÀN PHÍM: CHỮ VÀ SỐ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Bàn phím: chữ và số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phím chữ/số.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Bàn phím: chữ và số.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5.1. Giải quyết các vấn đề kỹ thuật – Bậc 1): Xác định được các vấn đề kỹ thuật đơn giản khi vận hành thiết bị và sử dụng môi trường số; Xác định được các giải pháp đơn giản để giải quyết chúng.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Bàn phím: chữ và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Bàn phím: chữ và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Bàn phím: chữ và số.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Bàn phím: chữ và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Bàn phím: chữ và số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Bàn phím: chữ và số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Bàn phím: chữ và số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Bàn phím: chữ và số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