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14/12/2026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16/12/2026</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CODING CƠ BẢN</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19</w:t>
      </w:r>
    </w:p>
    <w:p>
      <w:pPr>
        <w:spacing w:line="276" w:lineRule="auto" w:after="60" w:before="0"/>
        <w:ind w:firstLine="0"/>
        <w:jc w:val="center"/>
      </w:pPr>
      <w:r>
        <w:rPr>
          <w:rFonts w:ascii="Times New Roman" w:hAnsi="Times New Roman" w:eastAsia="Times New Roman"/>
          <w:b/>
          <w:i w:val="0"/>
          <w:sz w:val="26"/>
        </w:rPr>
        <w:t>Tên tiết: Ôn tập Coding cơ bản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Tạo chuỗi lệnh hoàn chỉnh.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Coding cơ bản.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Coding cơ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Coding cơ bản.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Coding cơ bản.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Coding cơ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Coding cơ bản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Coding cơ bản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Coding cơ bản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Coding cơ bản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