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22/02/2027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24/02/2027</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3</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29</w:t>
      </w:r>
    </w:p>
    <w:p>
      <w:pPr>
        <w:spacing w:line="276" w:lineRule="auto" w:after="60" w:before="0"/>
        <w:ind w:firstLine="0"/>
        <w:jc w:val="center"/>
      </w:pPr>
      <w:r>
        <w:rPr>
          <w:rFonts w:ascii="Times New Roman" w:hAnsi="Times New Roman" w:eastAsia="Times New Roman"/>
          <w:b/>
          <w:i w:val="0"/>
          <w:sz w:val="26"/>
        </w:rPr>
        <w:t>Tên tiết: ĐÁNH GIÁ ĐỊNH KỲ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 câu chuyện số ngắn.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3.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3.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3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3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3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3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