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12/04/2027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14/04/2027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NGÀY HỘI EM SÁNG TẠO SỐ</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36</w:t>
      </w:r>
    </w:p>
    <w:p>
      <w:pPr>
        <w:spacing w:line="276" w:lineRule="auto" w:after="60" w:before="0"/>
        <w:ind w:firstLine="0"/>
        <w:jc w:val="center"/>
      </w:pPr>
      <w:r>
        <w:rPr>
          <w:rFonts w:ascii="Times New Roman" w:hAnsi="Times New Roman" w:eastAsia="Times New Roman"/>
          <w:b/>
          <w:i w:val="0"/>
          <w:sz w:val="26"/>
        </w:rPr>
        <w:t>Tên tiết: Ngày hội Em sáng tạo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Trưng bày, trình bày và phản hồi.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Ngày hội Em sáng tạo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Ngày hội Em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Ngày hội Em sáng tạo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Ngày hội Em sáng tạo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Ngày hội Em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Ngày hội Em sáng tạo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Ngày hội Em sáng tạo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Ngày hội Em sáng tạo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Ngày hội Em sáng tạo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