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22/02/2027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24/02/2027</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29</w:t>
      </w:r>
    </w:p>
    <w:p>
      <w:pPr>
        <w:spacing w:line="276" w:lineRule="auto" w:after="60" w:before="0"/>
        <w:ind w:firstLine="0"/>
        <w:jc w:val="center"/>
      </w:pPr>
      <w:r>
        <w:rPr>
          <w:rFonts w:ascii="Times New Roman" w:hAnsi="Times New Roman" w:eastAsia="Times New Roman"/>
          <w:b/>
          <w:i w:val="0"/>
          <w:sz w:val="26"/>
        </w:rPr>
        <w:t>Tên tiết: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Hoàn thành và trình bày sản phẩm số.</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