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31/08/2026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4: LÀM VIỆC VỚI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4: Làm việc với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Ngồi đúng tư thế, giữ khoảng cách mắt phù hợp, nêu tác hại ngồi sai tư thế.  - Cầm chuột đúng cách và thực hiện các thao tác chuột cơ bản.  - Khởi động/tắt máy đúng cách; kích hoạt và thoát ứng dụng an toàn..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4: Làm việc với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4: Làm việc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4: Làm việc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4: Làm việc với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4: Làm việc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4: Làm việc với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4: Làm việc với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4: Làm việc với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4: Làm việc với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