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5: SỬ DỤNG BÀN PHÍM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5: Sử dụng bàn phím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Chỉ ra khu vực chính của bàn phím và gọi tên các hàng phím.  - Biết vị trí đặt ngón tay trên hàng phím cơ sở và thực hiện gõ phím đúng quy định..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5: Sử dụng bàn phím.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5: Sử dụng bàn phím.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5: Sử dụng bàn phím.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5: Sử dụng bàn phím.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5: Sử dụng bàn phím.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5: Sử dụng bàn phím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5: Sử dụng bàn phím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5: Sử dụng bàn phím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5: Sử dụng bàn phím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