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6: KHÁM PHÁ THÔNG TIN TRÊN INTERNET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6: Khám phá thông tin trên Internet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về tin tức, chương trình giải trí xem được trên Internet.  - Nêu ví dụ về thông tin không có sẵn trong máy tính nhưng tìm thấy trên Internet.  - Biết không phải thông tin nào trên Internet cũng phù hợp lứa tuổi..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6: Khám phá thông tin trên Internet.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II. Giao tiếp và Hợp tác (thành tố 2.1. Tương tác thông qua công nghệ số – Bậc 1): Lựa chọn được các công nghệ số đơn giản để tương tác; Xác định được các phương tiện giao tiếp đơn giản thích hợp cho một bối cảnh cụ thể.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6: Khám phá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6: Khám phá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6: Khám phá thông tin trên Internet.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6: Khám phá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6: Khám phá thông tin trên Internet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6: Khám phá thông tin trên Internet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6: Khám phá thông tin trên Internet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6: Khám phá thông tin trên Internet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