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BÀI TRÌNH CHIẾU CỦA EM</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15</w:t>
      </w:r>
    </w:p>
    <w:p>
      <w:pPr>
        <w:spacing w:line="276" w:lineRule="auto" w:after="60" w:before="0"/>
        <w:ind w:firstLine="0"/>
        <w:jc w:val="center"/>
      </w:pPr>
      <w:r>
        <w:rPr>
          <w:rFonts w:ascii="Times New Roman" w:hAnsi="Times New Roman" w:eastAsia="Times New Roman"/>
          <w:b/>
          <w:i w:val="0"/>
          <w:sz w:val="26"/>
        </w:rPr>
        <w:t>Tên tiết: Bài 13: Bài trình chiếu của em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biểu tượng và khởi động/thoát phần mềm trình chiếu.  - Tạo tệp trình chiếu, thêm trang, gõ chữ không dấu, chèn hình ảnh, lưu tệp..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13: Bài trình chiếu của em.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1): Xác định được cách tổ chức, lưu trữ và truy xuất dữ liệu, thông tin và nội dung một cách đơn giản trong môi trường số; Nhận biết được nơi để sắp xếp dữ liệu, thông tin và nội dung một cách đơn giản trong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13: Bài trình chiếu của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13: Bài trình chiếu của em.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13: Bài trình chiếu của em.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13: Bài trình chiếu của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13: Bài trình chiếu của em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13: Bài trình chiếu của em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13: Bài trình chiếu của em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13: Bài trình chiếu của em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