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CHỈNH SỬA VĂN BẢN</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13: Chỉnh sửa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Mở tệp có sẵn, lưu tệp với tên khác.  - Chỉnh sửa văn bản bằng thao tác sao chép, di chuyển đoạn văn bản; chèn hình ảnh..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13: Chỉnh sửa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2):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2):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13: Chỉnh sửa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Chỉnh sửa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13: Chỉnh sửa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Chỉnh sửa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13: Chỉnh sửa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13: Chỉnh sửa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13: Chỉnh sửa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13: Chỉnh sửa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