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16/11/2026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18/11/2026</w:t>
            </w:r>
          </w:p>
          <w:p>
            <w:pPr>
              <w:spacing w:line="276" w:lineRule="auto" w:after="40" w:before="0"/>
              <w:jc w:val="left"/>
            </w:pPr>
            <w:r>
              <w:rPr>
                <w:rFonts w:ascii="Times New Roman" w:hAnsi="Times New Roman" w:eastAsia="Times New Roman"/>
                <w:b w:val="0"/>
                <w:i w:val="0"/>
                <w:sz w:val="26"/>
              </w:rPr>
              <w:t>Lớp: Lớp 8</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11A. SỬ DỤNG BẢN MẪU CHO BÀI TRÌNH CHIẾU</w:t>
      </w:r>
    </w:p>
    <w:p>
      <w:pPr>
        <w:spacing w:line="276" w:lineRule="auto" w:after="60" w:before="0"/>
        <w:ind w:firstLine="0"/>
        <w:jc w:val="center"/>
      </w:pPr>
      <w:r>
        <w:rPr>
          <w:rFonts w:ascii="Times New Roman" w:hAnsi="Times New Roman" w:eastAsia="Times New Roman"/>
          <w:b/>
          <w:i w:val="0"/>
          <w:sz w:val="26"/>
        </w:rPr>
        <w:t>Môn học: Tin học     Lớp: Lớp 8     Thời lượng: 1 tiết (45 phút)</w:t>
      </w:r>
    </w:p>
    <w:p>
      <w:pPr>
        <w:spacing w:line="276" w:lineRule="auto" w:after="60" w:before="0"/>
        <w:ind w:firstLine="0"/>
        <w:jc w:val="center"/>
      </w:pPr>
      <w:r>
        <w:rPr>
          <w:rFonts w:ascii="Times New Roman" w:hAnsi="Times New Roman" w:eastAsia="Times New Roman"/>
          <w:b/>
          <w:i w:val="0"/>
          <w:sz w:val="26"/>
        </w:rPr>
        <w:t>Tiết theo PPCT: 15</w:t>
      </w:r>
    </w:p>
    <w:p>
      <w:pPr>
        <w:spacing w:line="276" w:lineRule="auto" w:after="60" w:before="0"/>
        <w:ind w:firstLine="0"/>
        <w:jc w:val="center"/>
      </w:pPr>
      <w:r>
        <w:rPr>
          <w:rFonts w:ascii="Times New Roman" w:hAnsi="Times New Roman" w:eastAsia="Times New Roman"/>
          <w:b/>
          <w:i w:val="0"/>
          <w:sz w:val="26"/>
        </w:rPr>
        <w:t>Tên tiết: Bài 11a. Sử dụng bản mẫu cho bài trình chiếu</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Sử dụng bản mẫu (template); nhúng đường dẫn đến video/tài liệu khác vào trang chiếu.  - Tạo sản phẩm văn bản/trình chiếu có tính thẩm mỹ phục vụ nhu cầu thực tế..</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11a. Sử dụng bản mẫu cho bài trình chiếu.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III. Sáng tạo nội dung số (thành tố 3.1. Phát triển nội dung số – Bậc 4): Chỉ ra được cách tạo và chỉnh sửa nội dung ở các định dạng khác nhau,; Thể hiện được bản thân thông qua việc tạo ra các nội dung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1.3. Quản lý dữ liệu, thông tin và nội dung số – Bậc 4): Sắp xếp được thông tin, dữ liệu, nội dung để dễ dàng lưu trữ và truy xuất; Tổ chức được thông tin, dữ liệu và nội dung trong một môi trường có cấu trúc.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11a. Sử dụng bản mẫu cho bài trình chiếu.</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11a. Sử dụng bản mẫu cho bài trình chiếu.</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11a. Sử dụng bản mẫu cho bài trình chiếu.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11a. Sử dụng bản mẫu cho bài trình chiếu.</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11a. Sử dụng bản mẫu cho bài trình chiếu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11a. Sử dụng bản mẫu cho bài trình chiếu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11a. Sử dụng bản mẫu cho bài trình chiếu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11a. Sử dụng bản mẫu cho bài trình chiếu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