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4): Thảo luận về lĩnh vực NLS của bản thân cần được cải thiện hoặc cập nhật,; Chỉ ra được cách hỗ trợ người khác phát triển NLS của họ.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4): Thực hiện phân tích, so sánh và đánh giá được các nguồn dữ liệu, thông tin và nội dung số; Thực hiện phân tích, diễn giải và đánh giá được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