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NGỒI MÁY TÍNH AN TOÀN</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Em ngồi máy tính an toàn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Tư thế ngồi, khoảng cách, quy tắc sử dụng.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ngồi máy tính an toàn.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4.2. Bảo vệ dữ liệu cá nhân và quyền riêng tư – Bậc 1): Lựa chọn được những cách thức đơn giản để bảo vệ dữ liệu cá nhân và quyền riêng tư trong môi trường số; Nhận biết được các cách sử dụng và chia sẻ thông tin định danh cá nhân một cách an toàn, có khả năng bảo vệ bản thân và người khác.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2.5. Quy tắc ứng xử trên mạng – Bậc 1): Phân biệt được các chuẩn mực hành vi đơn giản và biết cách sử dụng công nghệ số và tương tác trong môi trường số; Chọn được các phương thức và chiến lược giao tiếp đơn giản phù hợp trong môi trường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ngồi máy tính an toàn.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ngồi máy tính an toàn.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ngồi máy tính an toàn.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ngồi máy tính an toàn.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ngồi máy tính an toàn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ngồi máy tính an toàn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ngồi máy tính an toàn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ngồi máy tính an toàn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