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EM KỂ CHUYỆN BẰNG HÌNH ẢNH</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21</w:t>
      </w:r>
    </w:p>
    <w:p>
      <w:pPr>
        <w:spacing w:line="276" w:lineRule="auto" w:after="60" w:before="0"/>
        <w:ind w:firstLine="0"/>
        <w:jc w:val="center"/>
      </w:pPr>
      <w:r>
        <w:rPr>
          <w:rFonts w:ascii="Times New Roman" w:hAnsi="Times New Roman" w:eastAsia="Times New Roman"/>
          <w:b/>
          <w:i w:val="0"/>
          <w:sz w:val="26"/>
        </w:rPr>
        <w:t>Tên tiết: Em kể chuyện bằng hình ảnh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Sắp xếp hình theo diễn biến.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Em kể chuyện bằng hình ảnh.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Em kể chuyện bằng hình ảnh.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Em kể chuyện bằng hình ảnh.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Em kể chuyện bằng hình ảnh.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Em kể chuyện bằng hình ảnh.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Em kể chuyện bằng hình ảnh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Em kể chuyện bằng hình ảnh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Em kể chuyện bằng hình ảnh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Em kể chuyện bằng hình ảnh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