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02 (từ ngày 10/08/2026 đến ngày 14/08/2026)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07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Buổi…sáng……..Tuần…02…(Từ ngày…10/08/2026 …đến ngày:… 14/08/2026….)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Buổi…chiều…..Tuần…02…(Từ ngày…10/08/2026…đến ngày:… 14/08/2026….)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