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06/08/2026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TIẾT 0: ĐỊNH HƯỚNG MÔN HỌC (Tiết: 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Giới thiệu tổng quan môn học Robotics, an toàn sử dụng thiết bị và nội quy phòng học.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Kinder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Tiết 0: Định hướng môn học.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Tiết 0: Định hướng môn học.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Tiết 0: Định hướng môn học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