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19/09/2026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24/09/2026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7. NGƯỜI GIAO HÀNG ĐÃ ĐẾN (Tiết: 7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hình thức giao hàng, phân loại hàng.</w:t>
      </w:r>
    </w:p>
    <w:p>
      <w:pPr>
        <w:spacing w:line="276" w:lineRule="auto" w:after="60" w:before="0"/>
        <w:ind w:firstLine="709"/>
        <w:jc w:val="both"/>
      </w:pPr>
      <w:r>
        <w:rPr>
          <w:rFonts w:ascii="Times New Roman" w:hAnsi="Times New Roman" w:cs="Times New Roman" w:eastAsia="Times New Roman"/>
          <w:b w:val="0"/>
          <w:i w:val="0"/>
          <w:sz w:val="26"/>
        </w:rPr>
        <w:t>+ Lắp robot xe giao hàng.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7. Người giao hàng đã đến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1: Người giao hàng đã đến)</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7. Người giao hàng đã đến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1.C1.1: </w:t>
      </w:r>
      <w:r>
        <w:rPr>
          <w:rFonts w:ascii="Times New Roman" w:hAnsi="Times New Roman" w:cs="Times New Roman"/>
          <w:b w:val="0"/>
          <w:sz w:val="26"/>
        </w:rPr>
        <w:t>Nhận biết ứng dụng của robot giao hàng tự động trong cuộc sống thông minh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1.D1.1: </w:t>
      </w:r>
      <w:r>
        <w:rPr>
          <w:rFonts w:ascii="Times New Roman" w:hAnsi="Times New Roman" w:cs="Times New Roman"/>
          <w:b w:val="0"/>
          <w:sz w:val="26"/>
        </w:rPr>
        <w:t>Thực hành lắp ráp và vận hành mô hình robot giao hàng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7. Người giao hàng đã đến.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7. Người giao hàng đã đến.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7. Người giao hàng đã đến.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7. Người giao hàng đã đến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Người giao hàng đã đến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