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03/10/2026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08/10/2026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1A1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ĐÁNH GIÁ ĐỊNH KỲ 1 (Tiết: 9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Kiểm tra đánh giá kết quả học tập thực hành Robotics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Đánh giá định kỳ 1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Đánh giá định kỳ 1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