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23/01/2027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28/01/2027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21. SÓC NHỎ DỄ THƯƠNG (Tiết: 25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tập tính sóc nhỏ nhặt hạt.</w:t>
      </w:r>
    </w:p>
    <w:p>
      <w:pPr>
        <w:spacing w:line="276" w:lineRule="auto" w:after="60" w:before="0"/>
        <w:ind w:firstLine="709"/>
        <w:jc w:val="both"/>
      </w:pPr>
      <w:r>
        <w:rPr>
          <w:rFonts w:ascii="Times New Roman" w:hAnsi="Times New Roman" w:cs="Times New Roman" w:eastAsia="Times New Roman"/>
          <w:b w:val="0"/>
          <w:i w:val="0"/>
          <w:sz w:val="26"/>
        </w:rPr>
        <w:t>+ Lắp robot sóc chuyền cành.</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21. Sóc nhỏ dễ thương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21. Sóc nhỏ dễ thương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21. Sóc nhỏ dễ thương.</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21. Sóc nhỏ dễ thương.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21. Sóc nhỏ dễ thương.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21. Sóc nhỏ dễ thương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21. Sóc nhỏ dễ thương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