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06/03/2027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11/03/2027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25. CHÚ SƯ TỬ DŨNG MÃNH (Tiết: 31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tập tính sư tử chúa sơn lâm.</w:t>
      </w:r>
    </w:p>
    <w:p>
      <w:pPr>
        <w:spacing w:line="276" w:lineRule="auto" w:after="60" w:before="0"/>
        <w:ind w:firstLine="709"/>
        <w:jc w:val="both"/>
      </w:pPr>
      <w:r>
        <w:rPr>
          <w:rFonts w:ascii="Times New Roman" w:hAnsi="Times New Roman" w:cs="Times New Roman" w:eastAsia="Times New Roman"/>
          <w:b w:val="0"/>
          <w:i w:val="0"/>
          <w:sz w:val="26"/>
        </w:rPr>
        <w:t>+ Lắp robot sư tử gầm vang.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Chú sư tử dũng mãnh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Chú sư tử dũng mãnh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25. Chú sư tử dũng mãnh.</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25. Chú sư tử dũng mãnh.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25. Chú sư tử dũng mãnh.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25. Chú sư tử dũng mãnh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25. Chú sư tử dũng mãnh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