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TIẾT 0: ĐỊNH HƯỚNG MÔN HỌC (Tiết: 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Giới thiệu tổng quan môn học Robotics, an toàn sử dụng thiết bị và nội quy phòng học.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Kinder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Tiết 0: Định hướng môn học.</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Tiết 0: Định hướng môn học.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Tiết 0: Định hướng môn học.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Tiết 0: Định hướng môn học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Tiết 0: Định hướng môn học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