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16/09/2026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6. ĐỘNG VẬT THÂN MỀM (Tiết: 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động vật thân mềm.</w:t>
      </w:r>
    </w:p>
    <w:p>
      <w:pPr>
        <w:spacing w:line="276" w:lineRule="auto" w:after="60" w:before="0"/>
        <w:ind w:firstLine="709"/>
        <w:jc w:val="both"/>
      </w:pPr>
      <w:r>
        <w:rPr>
          <w:rFonts w:ascii="Times New Roman" w:hAnsi="Times New Roman" w:cs="Times New Roman" w:eastAsia="Times New Roman"/>
          <w:b w:val="0"/>
          <w:i w:val="0"/>
          <w:sz w:val="26"/>
        </w:rPr>
        <w:t>+ Lắp mô hình bạch tuộc bơi lội.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6. Động vật thân mềm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2: Động vật thân mềm)</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6. Động vật thân mềm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2.C1.1: </w:t>
      </w:r>
      <w:r>
        <w:rPr>
          <w:rFonts w:ascii="Times New Roman" w:hAnsi="Times New Roman" w:cs="Times New Roman"/>
          <w:b w:val="0"/>
          <w:sz w:val="26"/>
        </w:rPr>
        <w:t>Khám phá cơ cấu chuyển động lấy cảm hứng từ động vật thân mềm (Bionics/Robotics phỏng sinh học)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2.D2.1: </w:t>
      </w:r>
      <w:r>
        <w:rPr>
          <w:rFonts w:ascii="Times New Roman" w:hAnsi="Times New Roman" w:cs="Times New Roman"/>
          <w:b w:val="0"/>
          <w:sz w:val="26"/>
        </w:rPr>
        <w:t>Lắp ráp mô hình mô phỏng chuyển động linh hoạt của động vật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6. Động vật thân mềm.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6. Động vật thân mềm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Động vật thân mềm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