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06/03/2027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10/03/2027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25. CÓ SÁU CHÂN THẬT TUYỆT!!! (Tiết: 31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cơ chế bước đi 6 chân của côn trùng.</w:t>
      </w:r>
    </w:p>
    <w:p>
      <w:pPr>
        <w:spacing w:line="276" w:lineRule="auto" w:after="60" w:before="0"/>
        <w:ind w:firstLine="709"/>
        <w:jc w:val="both"/>
      </w:pPr>
      <w:r>
        <w:rPr>
          <w:rFonts w:ascii="Times New Roman" w:hAnsi="Times New Roman" w:cs="Times New Roman" w:eastAsia="Times New Roman"/>
          <w:b w:val="0"/>
          <w:i w:val="0"/>
          <w:sz w:val="26"/>
        </w:rPr>
        <w:t>+ Lắp robot bọ 6 chân vượt địa hình.</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25. Có sáu chân thật tuyệt!!!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25. Có sáu chân thật tuyệt!!!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25. Có sáu chân thật tuyệt!!!.</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25. Có sáu chân thật tuyệt!!!.</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25. Có sáu chân thật tuyệt!!!.</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25. Có sáu chân thật tuyệt!!!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25. Có sáu chân thật tuyệt!!!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