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TIẾT 0: ĐỊNH HƯỚNG MÔN HỌC (Tiết: 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Giới thiệu tổng quan môn học Robotics, an toàn sử dụng thiết bị và nội quy phòng học.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Initiate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Tiết 0: Định hướng môn học.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Tiết 0: Định hướng môn học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