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20/02/2027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24/02/2027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BÀI 23. NHỮNG NỐT NHẠC VUI (Tiết: 29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Tìm hiểu nguyên lý gõ tạo âm thanh.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Lắp mô hình nhạc công gõ đàn phiêu lãng.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Nhận biết chính xác tên gọi, cấu tạo và vai trò của động cơ/cảm biến/bộ điều khiển trong mô hình Bài 23. Những nốt nhạc vui.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Thao tác đấu nối đúng kỹ thuật, kiểm tra tín hiệu đầu vào/ra và vận hành robot an toàn.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Bài 23. Những nốt nhạc vui.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Bài 23. Những nốt nhạc vui.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Bài 23. Những nốt nhạc vui.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Bài 23. Những nốt nhạc vui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Bài 23. Những nốt nhạc vui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