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01/08/2026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04/08/2026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0: ĐỊNH HƯỚNG MÔN HỌC (Tiết: 0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Giới thiệu tổng quan môn học Robotics, phương pháp học tập thực hành, an toàn sử dụng thiết bị và nội quy phòng học bộ môn.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Nhận biết tổng quan chương trình môn học, an toàn sử dụng bộ kit OLLO Excel 1 và nội quy phòng học Robotics.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Tuân thủ quy tắc làm việc nhóm, bảo quản linh kiện và sử dụng thiết bị đúng hướng dẫn. (Đạt được thông qua Hoạt động 3, Hoạt động 4)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Tiết 0: Định hướng môn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Tiết 0: Định hướng môn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Tiết 0: Định hướng môn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Tiết 0: Định hướng môn học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Tiết 0: Định hướng môn học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