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29/08/2026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01/09/2026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BÀI 3. ROBOT NHẬN BIẾT ÂM THANH (Tiết: 3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Tìm hiểu cảm biến âm thanh.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Lắp robot phản ứng với tiếng vỗ tay.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Nhận biết chính xác tên gọi, cấu tạo và vai trò của động cơ/cảm biến/bộ điều khiển trong mô hình Bài 3. Robot nhận biết âm thanh.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Thao tác đấu nối đúng kỹ thuật, kiểm tra tín hiệu đầu vào/ra và vận hành robot an toàn.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Bài 3. Robot nhận biết âm thanh.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Bài 3. Robot nhận biết âm thanh.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Bài 3. Robot nhận biết âm thanh.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Bài 3. Robot nhận biết âm thanh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Bài 3. Robot nhận biết âm thanh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