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29/08/2026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04/09/2026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4. BỘ ĐIỀU KHIỂN TỪ XA</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4</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Chức năng bộ điều khiển</w:t>
      </w:r>
    </w:p>
    <w:p>
      <w:pPr>
        <w:spacing w:line="276" w:lineRule="auto" w:after="60" w:before="0"/>
        <w:ind w:firstLine="0" w:left="850"/>
        <w:jc w:val="both"/>
      </w:pPr>
      <w:r>
        <w:rPr>
          <w:rFonts w:ascii="Times New Roman" w:hAnsi="Times New Roman" w:cs="Times New Roman" w:eastAsia="Times New Roman"/>
          <w:b w:val="0"/>
          <w:i w:val="0"/>
          <w:sz w:val="26"/>
        </w:rPr>
        <w:t>- Điều khiển robot pháo bắn mục tiêu</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chính xác tên gọi, cấu tạo và vai trò của động cơ/cảm biến/bộ điều khiển trong mô hình Bài 4. Bộ điều khiển từ xa.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Thao tác đấu nối đúng kỹ thuật, kiểm tra tín hiệu đầu vào/ra và vận hành robot an toàn.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4. Bộ điều khiển từ xa.</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4. Bộ điều khiển từ xa.</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4. Bộ điều khiển từ xa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4. Bộ điều khiển từ xa.</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4. Bộ điều khiển từ xa.</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4. Bộ điều khiển từ xa.</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4. Bộ điều khiển từ xa.</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4. Bộ điều khiển từ xa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4. Bộ điều khiển từ xa.</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4. Bộ điều khiển từ xa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4. Bộ điều khiển từ xa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