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02/01/2027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08/01/2027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17. ROBOT THEO DÕI ĐƯỜNG LINE</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22</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Cảm biến dò đường (line sensor)</w:t>
      </w:r>
    </w:p>
    <w:p>
      <w:pPr>
        <w:spacing w:line="276" w:lineRule="auto" w:after="60" w:before="0"/>
        <w:ind w:firstLine="0" w:left="850"/>
        <w:jc w:val="both"/>
      </w:pPr>
      <w:r>
        <w:rPr>
          <w:rFonts w:ascii="Times New Roman" w:hAnsi="Times New Roman" w:cs="Times New Roman" w:eastAsia="Times New Roman"/>
          <w:b w:val="0"/>
          <w:i w:val="0"/>
          <w:sz w:val="26"/>
        </w:rPr>
        <w:t>- Lắp và lập trình robot bám vạch kẻ đường chính xác</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NL1 (Nhận thức công nghệ): Nhận biết chính xác tên gọi, cấu tạo và vai trò của động cơ/cảm biến/bộ điều khiển trong mô hình Bài 17. Robot theo dõi đường line. (Đạt được thông qua Hoạt động 2)</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Thao tác đấu nối đúng kỹ thuật, kiểm tra tín hiệu đầu vào/ra và vận hành robot an toàn.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17. Robot theo dõi đường line.</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17. Robot theo dõi đường line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17. Robot theo dõi đường line.</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17. Robot theo dõi đường line.</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17. Robot theo dõi đường line.</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17. Robot theo dõi đường line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17. Robot theo dõi đường line.</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17. Robot theo dõi đường line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17. Robot theo dõi đường line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