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24/11/2026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LUYỆN TẬP &amp; THỰC HÀNH SÁNG TẠO ROBOTICS</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16</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Luyện tập nâng cao, mở rộng tính năng và thử nghiệm sản phẩm</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Luyện tập &amp; Thực hành sáng tạo Robotics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Luyện tập &amp; Thực hành sáng tạo Robotics.</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Luyện tập &amp; Thực hành sáng tạo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Luyện tập &amp; Thực hành sáng tạo Robotics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Luyện tập &amp; Thực hành sáng tạo Robotics.</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Luyện tập &amp; Thực hành sáng tạo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Luyện tập &amp; Thực hành sáng tạo Robotics.</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Luyện tập &amp; Thực hành sáng tạo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Luyện tập &amp; Thực hành sáng tạo Robotics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Luyện tập &amp; Thực hành sáng tạo Robotics.</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Luyện tập &amp; Thực hành sáng tạo Robotics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Luyện tập &amp; Thực hành sáng tạo Robotics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