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30/01/2027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02/02/2027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ĐÁNH GIÁ ĐỊNH KỲ 3</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26</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Kiểm tra đánh giá kết quả học tập thực hành Robotics định kỳ 3</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Hệ thống hóa kiến thức về cấu tạo, nguyên lý hoạt động của các mô hình robot đã học.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hành thành thạo các thao tác lắp ráp và vận hành robot theo yêu cầu kiểm tra.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Đánh giá định kỳ 3.</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Đánh giá định kỳ 3.</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Đánh giá định kỳ 3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Đánh giá định kỳ 3.</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Đánh giá định kỳ 3.</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Đánh giá định kỳ 3.</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Đánh giá định kỳ 3.</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Đánh giá định kỳ 3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Đánh giá định kỳ 3.</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Đánh giá định kỳ 3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Đánh giá định kỳ 3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