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TỔNG KẾT MÔN HỌC &amp; TRIỂN LÃM ROBOTICS (TIẾT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Báo cáo dự án, trao chứng nhận và định hướng phát triển công nghệ trong năm học tiếp theo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Tổng kết môn học &amp; Triển lãm Robotics (Tiết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Tổng kết môn học &amp; Triển lãm Robotics (Tiết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Tổng kết môn học &amp; Triển lãm Robotics (Tiết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Tổng kết môn học &amp; Triển lãm Robotics (Tiết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Tổng kết môn học &amp; Triển lãm Robotics (Tiết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Tổng kết môn học &amp; Triển lãm Robotics (Tiết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Tổng kết môn học &amp; Triển lãm Robotics (Tiết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Tổng kết môn học &amp; Triển lãm Robotics (Tiết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