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26/09/2026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02/10/2026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ĐÁNH GIÁ ĐỊNH KỲ 1</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8</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 định kỳ 1</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Đánh giá định kỳ 1.</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Đánh giá định kỳ 1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Đánh giá định kỳ 1.</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Đánh giá định kỳ 1.</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Đánh giá định kỳ 1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Đánh giá định kỳ 1.</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Đánh giá định kỳ 1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Đánh giá định kỳ 1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