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30/01/2027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05/02/2027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8A1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ĐÁNH GIÁ ĐỊNH KỲ 3</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26</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Kiểm tra đánh giá kết quả học tập thực hành Robotics định kỳ 3</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Hệ thống hóa kiến thức về cấu tạo, nguyên lý hoạt động của các mô hình robot đã học.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hành thành thạo các thao tác lắp ráp và vận hành robot theo yêu cầu kiểm tra.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4: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4: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Đánh giá định kỳ 3.</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Đánh giá định kỳ 3.</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Đánh giá định kỳ 3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Đánh giá định kỳ 3.</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Đánh giá định kỳ 3.</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Đánh giá định kỳ 3.</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Đánh giá định kỳ 3.</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Đánh giá định kỳ 3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Đánh giá định kỳ 3.</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Đánh giá định kỳ 3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Đánh giá định kỳ 3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